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b/>
          <w:sz w:val="28"/>
          <w:szCs w:val="28"/>
        </w:rPr>
        <w:t>Закон Челябинской области от 3 марта 2021 г. N 318-ЗО</w:t>
      </w:r>
      <w:r w:rsidRPr="00C9600C">
        <w:rPr>
          <w:rFonts w:ascii="Times New Roman" w:eastAsia="Times New Roman" w:hAnsi="Times New Roman" w:cs="Times New Roman"/>
          <w:b/>
          <w:sz w:val="28"/>
          <w:szCs w:val="28"/>
        </w:rPr>
        <w:br/>
        <w:t>"О дополнительных мерах социальной поддержки отдельных категорий граждан в связи с установкой внутридомового газового оборудования"</w:t>
      </w:r>
    </w:p>
    <w:p w:rsidR="00C9600C" w:rsidRDefault="00C9600C" w:rsidP="00C9600C">
      <w:pPr>
        <w:pBdr>
          <w:bottom w:val="dashed" w:sz="4" w:space="0" w:color="auto"/>
        </w:pBdr>
        <w:shd w:val="clear" w:color="auto" w:fill="FFFFFF" w:themeFill="background1"/>
        <w:spacing w:after="154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C9600C" w:rsidRPr="00C9600C" w:rsidRDefault="00C9600C" w:rsidP="00C9600C">
      <w:pPr>
        <w:pStyle w:val="4"/>
        <w:pBdr>
          <w:bottom w:val="dashed" w:sz="4" w:space="0" w:color="auto"/>
        </w:pBdr>
        <w:spacing w:before="0" w:beforeAutospacing="0" w:after="19" w:afterAutospacing="0"/>
        <w:jc w:val="both"/>
        <w:rPr>
          <w:bCs w:val="0"/>
          <w:i/>
          <w:sz w:val="28"/>
          <w:szCs w:val="28"/>
        </w:rPr>
      </w:pPr>
      <w:r w:rsidRPr="00C9600C">
        <w:rPr>
          <w:bCs w:val="0"/>
          <w:i/>
          <w:sz w:val="28"/>
          <w:szCs w:val="28"/>
        </w:rPr>
        <w:t xml:space="preserve">С изменениями и дополнениями </w:t>
      </w:r>
      <w:proofErr w:type="gramStart"/>
      <w:r w:rsidRPr="00C9600C">
        <w:rPr>
          <w:bCs w:val="0"/>
          <w:i/>
          <w:sz w:val="28"/>
          <w:szCs w:val="28"/>
        </w:rPr>
        <w:t>от</w:t>
      </w:r>
      <w:proofErr w:type="gramEnd"/>
      <w:r w:rsidRPr="00C9600C">
        <w:rPr>
          <w:bCs w:val="0"/>
          <w:i/>
          <w:sz w:val="28"/>
          <w:szCs w:val="28"/>
        </w:rPr>
        <w:t>:</w:t>
      </w:r>
    </w:p>
    <w:p w:rsidR="00C9600C" w:rsidRPr="00C9600C" w:rsidRDefault="00C9600C" w:rsidP="00C9600C">
      <w:pPr>
        <w:pStyle w:val="s52"/>
        <w:shd w:val="clear" w:color="auto" w:fill="E1E2E2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9600C">
        <w:rPr>
          <w:b/>
          <w:i/>
          <w:sz w:val="28"/>
          <w:szCs w:val="28"/>
        </w:rPr>
        <w:t>1 марта, 3 июня 2022 г.</w:t>
      </w:r>
    </w:p>
    <w:p w:rsidR="00C9600C" w:rsidRPr="00C9600C" w:rsidRDefault="00C9600C" w:rsidP="00C9600C">
      <w:pPr>
        <w:shd w:val="clear" w:color="auto" w:fill="FFFFFF" w:themeFill="background1"/>
        <w:spacing w:after="154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9600C" w:rsidRPr="00C9600C" w:rsidRDefault="00C9600C" w:rsidP="00C9600C">
      <w:pPr>
        <w:shd w:val="clear" w:color="auto" w:fill="FFFFFF" w:themeFill="background1"/>
        <w:spacing w:after="1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Принят Законодательным Собранием Челябинской области 25 февраля 2021 г.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1. Лица, на которых распространяется действие настоящего Закона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1. Настоящий Закон распространяется на граждан, постоянно проживающих на территории Челябинской области в жилых помещениях, не оснащенных внутридомовым газовым оборудованием (далее - жилые помещения), относящихся к следующим категориям: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1) одиноко проживающие собственники жилых помещений, являющиеся получателями пенсии и достигшие возраста 55 и 60 лет (соответственно женщины и мужчины);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600C">
        <w:rPr>
          <w:rFonts w:ascii="Times New Roman" w:eastAsia="Times New Roman" w:hAnsi="Times New Roman" w:cs="Times New Roman"/>
          <w:sz w:val="28"/>
          <w:szCs w:val="28"/>
        </w:rPr>
        <w:t>2) семьи, признанные многодетными в соответствии с </w:t>
      </w:r>
      <w:hyperlink r:id="rId4" w:anchor="/document/8771924/entry/0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Челябинской</w:t>
      </w:r>
      <w:proofErr w:type="gramEnd"/>
      <w:r w:rsidRPr="00C9600C">
        <w:rPr>
          <w:rFonts w:ascii="Times New Roman" w:eastAsia="Times New Roman" w:hAnsi="Times New Roman" w:cs="Times New Roman"/>
          <w:sz w:val="28"/>
          <w:szCs w:val="28"/>
        </w:rPr>
        <w:t xml:space="preserve"> области "О статусе и дополнительных мерах социальной поддержки многодетной семьи в Челябинской области", со среднедушевым доходом, размер которого не превышает двукратную величину </w:t>
      </w:r>
      <w:hyperlink r:id="rId5" w:anchor="/document/8739596/entry/0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прожиточного минимума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на душу населения, установленную в соответствии с законодательством Челябинской области, члены (один из членов) которых являются (является) собственниками (собственником) жилых помещений;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3) семьи, имеющие детей-инвалидов, со среднедушевым доходом, размер которого не превышает двукратную величину </w:t>
      </w:r>
      <w:hyperlink r:id="rId6" w:anchor="/document/8739596/entry/0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прожиточного минимума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на душу населения, установленную в соответствии с законодательством Челябинской области, члены (один из членов) которых являются (является) собственниками (собственником) жилых помещений;</w:t>
      </w:r>
    </w:p>
    <w:p w:rsidR="00C9600C" w:rsidRPr="00C9600C" w:rsidRDefault="00C9600C" w:rsidP="00C9600C">
      <w:pPr>
        <w:shd w:val="clear" w:color="auto" w:fill="FFFFFF" w:themeFill="background1"/>
        <w:spacing w:after="1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Часть 1 дополнена пунктом 4 с 2 марта 2022 г. - </w:t>
      </w:r>
      <w:hyperlink r:id="rId7" w:anchor="/document/403593776/entry/4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Челябинской области от 1 марта 2022 г. N 537-ЗО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4) инвалиды I и II групп, среднедушевой доход семей которых не превышает двукратную величину </w:t>
      </w:r>
      <w:hyperlink r:id="rId8" w:anchor="/document/8739596/entry/0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прожиточного минимума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на душу населения, установленную в соответствии с законодательством Челябинской области, являющиеся собственниками жилых помещений;</w:t>
      </w:r>
    </w:p>
    <w:p w:rsidR="00C9600C" w:rsidRPr="00C9600C" w:rsidRDefault="00C9600C" w:rsidP="00C9600C">
      <w:pPr>
        <w:shd w:val="clear" w:color="auto" w:fill="FFFFFF" w:themeFill="background1"/>
        <w:spacing w:after="1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Часть 1 дополнена пунктом 5 с 2 марта 2022 г. - </w:t>
      </w:r>
      <w:hyperlink r:id="rId9" w:anchor="/document/403593776/entry/4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Челябинской области от 1 марта 2022 г. N 537-ЗО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5) совместно проживающие граждане, являющиеся получателями пенсии и достигшие возраста 65 лет, которые (один из которых) являются (является) собственниками (собственником) жилых помещений.</w:t>
      </w:r>
    </w:p>
    <w:p w:rsidR="00C9600C" w:rsidRPr="00C9600C" w:rsidRDefault="00C9600C" w:rsidP="00C9600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 2 изменена с 2 марта 2022 г. - </w:t>
      </w:r>
      <w:hyperlink r:id="rId10" w:anchor="/document/403593776/entry/5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Челябинской области от 1 марта 2022 г. N 537-ЗО</w:t>
      </w:r>
    </w:p>
    <w:p w:rsidR="00C9600C" w:rsidRPr="00C9600C" w:rsidRDefault="001E1E56" w:rsidP="00C9600C">
      <w:pPr>
        <w:shd w:val="clear" w:color="auto" w:fill="FFFFFF" w:themeFill="background1"/>
        <w:spacing w:after="1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anchor="/document/401451263/entry/6" w:history="1">
        <w:r w:rsidR="00C9600C"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См. предыдущую редакцию</w:t>
        </w:r>
      </w:hyperlink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2. Дополнительные меры социальной поддержки в связи с установкой внутридомового газового оборудования предоставляются при условии регистрации по месту жительства в жилом помещении граждан, указанных в </w:t>
      </w:r>
      <w:hyperlink r:id="rId12" w:anchor="/document/400393533/entry/3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пунктах 1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13" w:anchor="/document/400393533/entry/114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4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4" w:anchor="/document/400393533/entry/115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5 части 1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настоящей статьи, членов (одного из членов) семей, указанных в </w:t>
      </w:r>
      <w:hyperlink r:id="rId15" w:anchor="/document/400393533/entry/4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пунктах 2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6" w:anchor="/document/400393533/entry/5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3 части 1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настоящей статьи.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2. Дополнительные меры социальной поддержки отдельных категорий граждан в связи с установкой внутридомового газового оборудования</w:t>
      </w:r>
    </w:p>
    <w:p w:rsidR="00C9600C" w:rsidRPr="00C9600C" w:rsidRDefault="00C9600C" w:rsidP="00C9600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Часть 1 изменена с 6 июня 2022 г. - </w:t>
      </w:r>
      <w:hyperlink r:id="rId17" w:anchor="/document/404797853/entry/1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Челябинской области от 3 июня 2022 г. N 594-ЗО</w:t>
      </w:r>
    </w:p>
    <w:p w:rsidR="00C9600C" w:rsidRPr="00C9600C" w:rsidRDefault="00C9600C" w:rsidP="00C9600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Изменения </w:t>
      </w:r>
      <w:hyperlink r:id="rId18" w:anchor="/document/404797853/entry/2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распространяются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на правоотношения, возникшие с 1 мая 2022 г.</w:t>
      </w:r>
    </w:p>
    <w:p w:rsidR="00C9600C" w:rsidRPr="00C9600C" w:rsidRDefault="001E1E56" w:rsidP="00C9600C">
      <w:pPr>
        <w:shd w:val="clear" w:color="auto" w:fill="FFFFFF" w:themeFill="background1"/>
        <w:spacing w:after="1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 w:anchor="/document/401452630/entry/8" w:history="1">
        <w:r w:rsidR="00C9600C"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См. предыдущую редакцию</w:t>
        </w:r>
      </w:hyperlink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Pr="00C9600C">
        <w:rPr>
          <w:rFonts w:ascii="Times New Roman" w:eastAsia="Times New Roman" w:hAnsi="Times New Roman" w:cs="Times New Roman"/>
          <w:sz w:val="28"/>
          <w:szCs w:val="28"/>
        </w:rPr>
        <w:t>Гражданам, указанным в </w:t>
      </w:r>
      <w:hyperlink r:id="rId20" w:anchor="/document/400393533/entry/1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статье 1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настоящего Закона, предоставляются дополнительные меры социальной поддержки в связи с установкой внутридомового газового оборудования в виде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(далее - единовременная социальная выплата) в размере фактической стоимости оборудования и работ, но не более 100 тысяч рублей.</w:t>
      </w:r>
      <w:proofErr w:type="gramEnd"/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2. В целях предоставления единовременной социальной выплаты орган социальной защиты населения по месту жительства граждан, указанных в </w:t>
      </w:r>
      <w:hyperlink r:id="rId21" w:anchor="/document/400393533/entry/1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статье 1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настоящего Закона, ведет учет таких граждан.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Гражданам, поставленным на учет, выдается уведомление о наличии права на единовременную социальную выплату.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3. Порядок учета граждан, указанных в </w:t>
      </w:r>
      <w:hyperlink r:id="rId22" w:anchor="/document/400393533/entry/1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статье 1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настоящего Закона, выдачи уведомления о наличии права на единовременную социальную выплату и предоставления единовременной социальной выплаты определяется Правительством Челябинской области.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4. Предоставление единовременной социальной выплаты осуществляется после завершения работ по установке внутридомового газового оборудования и заключения договора поставки газа.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5. Единовременная социальная выплата предоставляется один раз и на одно жилое помещение.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3. Финансирование дополнительных мер социальной поддержки отдельных категорий граждан в связи с установкой внутридомового газового оборудования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Дополнительные меры социальной поддержки отдельных категорий граждан в связи с установкой внутридомового газового оборудования, установленные </w:t>
      </w:r>
      <w:hyperlink r:id="rId23" w:anchor="/document/400393533/entry/7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статьей 2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настоящего Закона, являются расходными обязательствами Челябинской области и осуществляются в соответствии с законом Челябинской области об областном бюджете на очередной финансовый год и плановый период.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4. Размещение информации и информирование граждан о дополнительных мерах социальной поддержки отдельных категорий граждан в связи с установкой внутридомового газового оборудования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1. Информация о дополнительных мерах социальной поддержки, установленных настоящим Законом, размещается в </w:t>
      </w:r>
      <w:hyperlink r:id="rId24" w:tgtFrame="_blank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Единой государственной информационной системе социального обеспечения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2. Информирование граждан о дополнительных мерах социальной поддержки, установленных настоящим Законом, осуществляется в соответствии с </w:t>
      </w:r>
      <w:hyperlink r:id="rId25" w:anchor="/document/180687/entry/0" w:history="1">
        <w:r w:rsidRPr="00C9600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Федеральным законом</w:t>
        </w:r>
      </w:hyperlink>
      <w:r w:rsidRPr="00C9600C">
        <w:rPr>
          <w:rFonts w:ascii="Times New Roman" w:eastAsia="Times New Roman" w:hAnsi="Times New Roman" w:cs="Times New Roman"/>
          <w:sz w:val="28"/>
          <w:szCs w:val="28"/>
        </w:rPr>
        <w:t> "О государственной социальной помощи".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5. Вступление в силу настоящего Закона</w:t>
      </w:r>
    </w:p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Настоящий Закон вступает в силу с 1 июля 2021 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1"/>
        <w:gridCol w:w="3337"/>
      </w:tblGrid>
      <w:tr w:rsidR="00C9600C" w:rsidRPr="00C9600C" w:rsidTr="00C9600C">
        <w:tc>
          <w:tcPr>
            <w:tcW w:w="3300" w:type="pct"/>
            <w:shd w:val="clear" w:color="auto" w:fill="FFFFFF"/>
            <w:vAlign w:val="bottom"/>
            <w:hideMark/>
          </w:tcPr>
          <w:p w:rsidR="00C9600C" w:rsidRPr="00C9600C" w:rsidRDefault="00C9600C" w:rsidP="00C960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0C">
              <w:rPr>
                <w:rFonts w:ascii="Times New Roman" w:eastAsia="Times New Roman" w:hAnsi="Times New Roman" w:cs="Times New Roman"/>
                <w:sz w:val="28"/>
                <w:szCs w:val="28"/>
              </w:rPr>
              <w:t>Губернатор Челябинской области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9600C" w:rsidRPr="00C9600C" w:rsidRDefault="00C9600C" w:rsidP="00C9600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А.Л. </w:t>
            </w:r>
            <w:proofErr w:type="spellStart"/>
            <w:r w:rsidRPr="00C9600C">
              <w:rPr>
                <w:rFonts w:ascii="Times New Roman" w:eastAsia="Times New Roman" w:hAnsi="Times New Roman" w:cs="Times New Roman"/>
                <w:sz w:val="28"/>
                <w:szCs w:val="28"/>
              </w:rPr>
              <w:t>Текслер</w:t>
            </w:r>
            <w:proofErr w:type="spellEnd"/>
          </w:p>
        </w:tc>
      </w:tr>
    </w:tbl>
    <w:p w:rsidR="00C9600C" w:rsidRPr="00C9600C" w:rsidRDefault="00C9600C" w:rsidP="00C9600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00C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1"/>
        <w:gridCol w:w="3337"/>
      </w:tblGrid>
      <w:tr w:rsidR="00C9600C" w:rsidRPr="00C9600C" w:rsidTr="00C9600C">
        <w:tc>
          <w:tcPr>
            <w:tcW w:w="3300" w:type="pct"/>
            <w:shd w:val="clear" w:color="auto" w:fill="FFFFFF"/>
            <w:vAlign w:val="bottom"/>
            <w:hideMark/>
          </w:tcPr>
          <w:p w:rsidR="00C9600C" w:rsidRPr="00C9600C" w:rsidRDefault="00C9600C" w:rsidP="00C9600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0C">
              <w:rPr>
                <w:rFonts w:ascii="Times New Roman" w:eastAsia="Times New Roman" w:hAnsi="Times New Roman" w:cs="Times New Roman"/>
                <w:sz w:val="28"/>
                <w:szCs w:val="28"/>
              </w:rPr>
              <w:t>N 318-ЗО от 3 марта 2021 г.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9600C" w:rsidRPr="00C9600C" w:rsidRDefault="00C9600C" w:rsidP="00C9600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0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763BA" w:rsidRPr="00C9600C" w:rsidRDefault="004763BA" w:rsidP="00C9600C">
      <w:pPr>
        <w:shd w:val="clear" w:color="auto" w:fill="FFFFFF" w:themeFill="background1"/>
      </w:pPr>
    </w:p>
    <w:sectPr w:rsidR="004763BA" w:rsidRPr="00C9600C" w:rsidSect="00C9600C">
      <w:pgSz w:w="11906" w:h="16838"/>
      <w:pgMar w:top="510" w:right="510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9600C"/>
    <w:rsid w:val="001E1E56"/>
    <w:rsid w:val="003F2673"/>
    <w:rsid w:val="004763BA"/>
    <w:rsid w:val="00C9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56"/>
  </w:style>
  <w:style w:type="paragraph" w:styleId="4">
    <w:name w:val="heading 4"/>
    <w:basedOn w:val="a"/>
    <w:link w:val="40"/>
    <w:uiPriority w:val="9"/>
    <w:qFormat/>
    <w:rsid w:val="00C960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600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C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C9600C"/>
    <w:rPr>
      <w:i/>
      <w:iCs/>
    </w:rPr>
  </w:style>
  <w:style w:type="paragraph" w:customStyle="1" w:styleId="s9">
    <w:name w:val="s_9"/>
    <w:basedOn w:val="a"/>
    <w:rsid w:val="00C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C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9600C"/>
  </w:style>
  <w:style w:type="paragraph" w:customStyle="1" w:styleId="s1">
    <w:name w:val="s_1"/>
    <w:basedOn w:val="a"/>
    <w:rsid w:val="00C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600C"/>
    <w:rPr>
      <w:color w:val="0000FF"/>
      <w:u w:val="single"/>
    </w:rPr>
  </w:style>
  <w:style w:type="paragraph" w:customStyle="1" w:styleId="s22">
    <w:name w:val="s_22"/>
    <w:basedOn w:val="a"/>
    <w:rsid w:val="00C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C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339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636">
          <w:marLeft w:val="0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9765">
                  <w:marLeft w:val="0"/>
                  <w:marRight w:val="0"/>
                  <w:marTop w:val="154"/>
                  <w:marBottom w:val="1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2745">
                  <w:marLeft w:val="0"/>
                  <w:marRight w:val="0"/>
                  <w:marTop w:val="154"/>
                  <w:marBottom w:val="1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5040">
              <w:marLeft w:val="0"/>
              <w:marRight w:val="0"/>
              <w:marTop w:val="154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70177">
              <w:marLeft w:val="0"/>
              <w:marRight w:val="0"/>
              <w:marTop w:val="154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egisso.ru/site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Semya</dc:creator>
  <cp:lastModifiedBy>User</cp:lastModifiedBy>
  <cp:revision>2</cp:revision>
  <dcterms:created xsi:type="dcterms:W3CDTF">2022-08-23T06:29:00Z</dcterms:created>
  <dcterms:modified xsi:type="dcterms:W3CDTF">2022-08-23T06:29:00Z</dcterms:modified>
</cp:coreProperties>
</file>